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A9F" w:rsidRDefault="000D4F68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bookmarkStart w:id="0" w:name="Par0"/>
      <w:bookmarkStart w:id="1" w:name="_GoBack"/>
      <w:bookmarkEnd w:id="0"/>
      <w:bookmarkEnd w:id="1"/>
      <w:r>
        <w:rPr>
          <w:rFonts w:ascii="PT Astra Serif" w:hAnsi="PT Astra Serif" w:cs="Times New Roman"/>
          <w:b/>
          <w:sz w:val="28"/>
          <w:szCs w:val="28"/>
        </w:rPr>
        <w:t>Сообщение о возможном установлении публичного сервитута</w:t>
      </w:r>
    </w:p>
    <w:p w:rsidR="00560A9F" w:rsidRDefault="00560A9F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color w:val="1C1C1C"/>
          <w:sz w:val="28"/>
          <w:szCs w:val="28"/>
        </w:rPr>
      </w:pPr>
    </w:p>
    <w:p w:rsidR="00560A9F" w:rsidRDefault="000D4F68">
      <w:pPr>
        <w:tabs>
          <w:tab w:val="left" w:pos="709"/>
        </w:tabs>
        <w:spacing w:after="0" w:line="240" w:lineRule="auto"/>
        <w:ind w:firstLine="709"/>
        <w:jc w:val="both"/>
      </w:pPr>
      <w:proofErr w:type="gramStart"/>
      <w:r>
        <w:rPr>
          <w:rFonts w:ascii="PT Astra Serif" w:eastAsia="Times New Roman" w:hAnsi="PT Astra Serif" w:cs="Times New Roman"/>
          <w:color w:val="1C1C1C"/>
          <w:sz w:val="28"/>
          <w:szCs w:val="28"/>
          <w:lang w:eastAsia="ru-RU"/>
        </w:rPr>
        <w:t xml:space="preserve">Администрация муниципального образования город Тула, в соответствии со ст. 39.42 Земельного кодекса РФ, информирует о возможном установлении публичного сервитута в целях </w:t>
      </w:r>
      <w:r>
        <w:rPr>
          <w:rFonts w:ascii="PT Astra Serif" w:eastAsia="Times New Roman" w:hAnsi="PT Astra Serif" w:cs="Times New Roman"/>
          <w:bCs/>
          <w:color w:val="1C1C1C"/>
          <w:sz w:val="28"/>
          <w:szCs w:val="28"/>
          <w:lang w:eastAsia="zh-CN"/>
        </w:rPr>
        <w:t xml:space="preserve">эксплуатации сооружения – газопроводов к домам 17-23 по ул. </w:t>
      </w:r>
      <w:proofErr w:type="spellStart"/>
      <w:r>
        <w:rPr>
          <w:rFonts w:ascii="PT Astra Serif" w:eastAsia="Times New Roman" w:hAnsi="PT Astra Serif" w:cs="Times New Roman"/>
          <w:bCs/>
          <w:color w:val="1C1C1C"/>
          <w:sz w:val="28"/>
          <w:szCs w:val="28"/>
          <w:lang w:eastAsia="zh-CN"/>
        </w:rPr>
        <w:t>Кауля</w:t>
      </w:r>
      <w:proofErr w:type="spellEnd"/>
      <w:r>
        <w:rPr>
          <w:rFonts w:ascii="PT Astra Serif" w:eastAsia="Times New Roman" w:hAnsi="PT Astra Serif" w:cs="Times New Roman"/>
          <w:bCs/>
          <w:color w:val="1C1C1C"/>
          <w:sz w:val="28"/>
          <w:szCs w:val="28"/>
          <w:lang w:eastAsia="zh-CN"/>
        </w:rPr>
        <w:t xml:space="preserve">, д. 2а, 4а, 6а, 8а по ул. </w:t>
      </w:r>
      <w:proofErr w:type="spellStart"/>
      <w:r>
        <w:rPr>
          <w:rFonts w:ascii="PT Astra Serif" w:eastAsia="Times New Roman" w:hAnsi="PT Astra Serif" w:cs="Times New Roman"/>
          <w:bCs/>
          <w:color w:val="1C1C1C"/>
          <w:sz w:val="28"/>
          <w:szCs w:val="28"/>
          <w:lang w:eastAsia="zh-CN"/>
        </w:rPr>
        <w:t>Бандикова</w:t>
      </w:r>
      <w:proofErr w:type="spellEnd"/>
      <w:r>
        <w:rPr>
          <w:rFonts w:ascii="PT Astra Serif" w:eastAsia="Times New Roman" w:hAnsi="PT Astra Serif" w:cs="Times New Roman"/>
          <w:bCs/>
          <w:color w:val="1C1C1C"/>
          <w:sz w:val="28"/>
          <w:szCs w:val="28"/>
          <w:lang w:eastAsia="zh-CN"/>
        </w:rPr>
        <w:t>, д. 2а по ул. Демьянова, д. 105, 107, 115а по ул. М. Смирнова г. Тулы, входящего в состав сооружения с кадастровым номером</w:t>
      </w:r>
      <w:proofErr w:type="gramEnd"/>
      <w:r>
        <w:rPr>
          <w:rFonts w:ascii="PT Astra Serif" w:eastAsia="Times New Roman" w:hAnsi="PT Astra Serif" w:cs="Times New Roman"/>
          <w:bCs/>
          <w:color w:val="1C1C1C"/>
          <w:sz w:val="28"/>
          <w:szCs w:val="28"/>
          <w:lang w:eastAsia="zh-CN"/>
        </w:rPr>
        <w:t xml:space="preserve"> </w:t>
      </w:r>
      <w:proofErr w:type="gramStart"/>
      <w:r>
        <w:rPr>
          <w:rFonts w:ascii="PT Astra Serif" w:eastAsia="Times New Roman" w:hAnsi="PT Astra Serif" w:cs="Times New Roman"/>
          <w:bCs/>
          <w:color w:val="1C1C1C"/>
          <w:sz w:val="28"/>
          <w:szCs w:val="28"/>
          <w:lang w:eastAsia="zh-CN"/>
        </w:rPr>
        <w:t xml:space="preserve">71:30:000000:6289, </w:t>
      </w:r>
      <w:r>
        <w:rPr>
          <w:rFonts w:ascii="PT Astra Serif" w:eastAsia="Times New Roman" w:hAnsi="PT Astra Serif" w:cs="Times New Roman"/>
          <w:bCs/>
          <w:color w:val="1C1C1C"/>
          <w:sz w:val="28"/>
          <w:szCs w:val="28"/>
          <w:lang w:eastAsia="ru-RU"/>
        </w:rPr>
        <w:t xml:space="preserve">на часть </w:t>
      </w:r>
      <w:r>
        <w:rPr>
          <w:rFonts w:ascii="PT Astra Serif" w:hAnsi="PT Astra Serif"/>
          <w:bCs/>
          <w:color w:val="1C1C1C"/>
          <w:sz w:val="28"/>
          <w:szCs w:val="28"/>
          <w:lang w:eastAsia="ru-RU"/>
        </w:rPr>
        <w:t>зем</w:t>
      </w:r>
      <w:r>
        <w:rPr>
          <w:rFonts w:ascii="PT Astra Serif" w:hAnsi="PT Astra Serif"/>
          <w:bCs/>
          <w:color w:val="1C1C1C"/>
          <w:sz w:val="28"/>
          <w:szCs w:val="28"/>
          <w:lang w:eastAsia="ru-RU"/>
        </w:rPr>
        <w:t>ельных участков с кадастровыми номерами</w:t>
      </w:r>
      <w:r>
        <w:rPr>
          <w:rStyle w:val="95pt"/>
          <w:rFonts w:ascii="PT Astra Serif" w:eastAsiaTheme="minorHAnsi" w:hAnsi="PT Astra Serif"/>
          <w:color w:val="1C1C1C"/>
          <w:sz w:val="28"/>
          <w:szCs w:val="28"/>
        </w:rPr>
        <w:t xml:space="preserve"> 71:30:050214:2565, 71:30:050214:1946, 71:30:050214:2865, 71:30:050214:2952,</w:t>
      </w:r>
      <w:r>
        <w:rPr>
          <w:rFonts w:ascii="PT Astra Serif" w:eastAsia="Times New Roman" w:hAnsi="PT Astra Serif" w:cs="Times New Roman"/>
          <w:bCs/>
          <w:color w:val="1C1C1C"/>
          <w:sz w:val="28"/>
          <w:szCs w:val="28"/>
          <w:lang w:eastAsia="ru-RU"/>
        </w:rPr>
        <w:t xml:space="preserve"> </w:t>
      </w:r>
      <w:r>
        <w:rPr>
          <w:rStyle w:val="95pt"/>
          <w:rFonts w:ascii="PT Astra Serif" w:eastAsiaTheme="minorHAnsi" w:hAnsi="PT Astra Serif"/>
          <w:bCs/>
          <w:color w:val="1C1C1C"/>
          <w:sz w:val="28"/>
          <w:szCs w:val="28"/>
        </w:rPr>
        <w:t>71:30:050214:97</w:t>
      </w:r>
      <w:r>
        <w:rPr>
          <w:rStyle w:val="95pt"/>
          <w:rFonts w:ascii="PT Astra Serif" w:eastAsiaTheme="minorHAnsi" w:hAnsi="PT Astra Serif"/>
          <w:color w:val="1C1C1C"/>
          <w:sz w:val="28"/>
          <w:szCs w:val="28"/>
        </w:rPr>
        <w:t>, 71:30:050214:105, 71:30:050214:98, 71:30:050214:103, 71:30:050214:1660, 71:30:050214:113, 71:30:050214:32,</w:t>
      </w:r>
      <w:r>
        <w:rPr>
          <w:rStyle w:val="95pt"/>
          <w:rFonts w:ascii="PT Astra Serif" w:hAnsi="PT Astra Serif"/>
          <w:bCs/>
          <w:color w:val="1C1C1C"/>
          <w:sz w:val="28"/>
          <w:szCs w:val="28"/>
        </w:rPr>
        <w:t xml:space="preserve"> </w:t>
      </w:r>
      <w:r>
        <w:rPr>
          <w:rStyle w:val="95pt"/>
          <w:rFonts w:ascii="PT Astra Serif" w:eastAsiaTheme="minorHAnsi" w:hAnsi="PT Astra Serif"/>
          <w:bCs/>
          <w:color w:val="1C1C1C"/>
          <w:sz w:val="28"/>
          <w:szCs w:val="28"/>
        </w:rPr>
        <w:t>71:30:050214:108</w:t>
      </w:r>
      <w:r>
        <w:rPr>
          <w:rStyle w:val="95pt"/>
          <w:rFonts w:ascii="PT Astra Serif" w:eastAsiaTheme="minorHAnsi" w:hAnsi="PT Astra Serif"/>
          <w:bCs/>
          <w:color w:val="1C1C1C"/>
          <w:sz w:val="28"/>
          <w:szCs w:val="28"/>
        </w:rPr>
        <w:t>, 71</w:t>
      </w:r>
      <w:proofErr w:type="gramEnd"/>
      <w:r>
        <w:rPr>
          <w:rStyle w:val="95pt"/>
          <w:rFonts w:ascii="PT Astra Serif" w:eastAsiaTheme="minorHAnsi" w:hAnsi="PT Astra Serif"/>
          <w:bCs/>
          <w:color w:val="1C1C1C"/>
          <w:sz w:val="28"/>
          <w:szCs w:val="28"/>
        </w:rPr>
        <w:t xml:space="preserve">:30:050214:124, 71:30:050214:125, 71:30:050214:129, </w:t>
      </w:r>
      <w:r>
        <w:rPr>
          <w:rFonts w:ascii="PT Astra Serif" w:eastAsia="Times New Roman" w:hAnsi="PT Astra Serif" w:cs="Times New Roman"/>
          <w:bCs/>
          <w:color w:val="1C1C1C"/>
          <w:sz w:val="28"/>
          <w:szCs w:val="28"/>
          <w:lang w:eastAsia="ru-RU"/>
        </w:rPr>
        <w:t>а также</w:t>
      </w:r>
      <w:r>
        <w:rPr>
          <w:rFonts w:ascii="PT Astra Serif" w:eastAsia="Times New Roman" w:hAnsi="PT Astra Serif" w:cs="Times New Roman"/>
          <w:color w:val="1C1C1C"/>
          <w:sz w:val="28"/>
          <w:szCs w:val="28"/>
          <w:lang w:eastAsia="ru-RU"/>
        </w:rPr>
        <w:t xml:space="preserve"> на территории земель, государственная собственность на которые не разграничена </w:t>
      </w:r>
      <w:r>
        <w:rPr>
          <w:rFonts w:ascii="PT Astra Serif" w:hAnsi="PT Astra Serif"/>
          <w:color w:val="1C1C1C"/>
          <w:sz w:val="28"/>
          <w:szCs w:val="28"/>
        </w:rPr>
        <w:t xml:space="preserve">в городе </w:t>
      </w:r>
      <w:r>
        <w:rPr>
          <w:rFonts w:ascii="PT Astra Serif" w:hAnsi="PT Astra Serif"/>
          <w:color w:val="1C1C1C"/>
          <w:sz w:val="28"/>
          <w:szCs w:val="28"/>
          <w:lang w:eastAsia="ru-RU"/>
        </w:rPr>
        <w:t>Туле, Центральном территориальном округе,</w:t>
      </w:r>
      <w:r>
        <w:rPr>
          <w:rStyle w:val="95pt"/>
          <w:rFonts w:ascii="PT Astra Serif" w:eastAsiaTheme="minorHAnsi" w:hAnsi="PT Astra Serif"/>
          <w:color w:val="1C1C1C"/>
          <w:sz w:val="28"/>
          <w:szCs w:val="28"/>
        </w:rPr>
        <w:t xml:space="preserve"> </w:t>
      </w:r>
      <w:r>
        <w:rPr>
          <w:rFonts w:ascii="PT Astra Serif" w:hAnsi="PT Astra Serif" w:cs="Times New Roman"/>
          <w:color w:val="1C1C1C"/>
          <w:sz w:val="28"/>
          <w:szCs w:val="28"/>
        </w:rPr>
        <w:t xml:space="preserve">сроком на 49 лет, </w:t>
      </w:r>
      <w:r>
        <w:rPr>
          <w:rFonts w:ascii="PT Astra Serif" w:eastAsia="Times New Roman" w:hAnsi="PT Astra Serif"/>
          <w:color w:val="1C1C1C"/>
          <w:sz w:val="28"/>
          <w:szCs w:val="28"/>
          <w:lang w:eastAsia="ru-RU"/>
        </w:rPr>
        <w:t xml:space="preserve">по ходатайству акционерного общества </w:t>
      </w:r>
      <w:r>
        <w:rPr>
          <w:rFonts w:ascii="PT Astra Serif" w:hAnsi="PT Astra Serif"/>
          <w:color w:val="1C1C1C"/>
          <w:sz w:val="28"/>
          <w:szCs w:val="28"/>
        </w:rPr>
        <w:t>«</w:t>
      </w:r>
      <w:proofErr w:type="spellStart"/>
      <w:r>
        <w:rPr>
          <w:rFonts w:ascii="PT Astra Serif" w:hAnsi="PT Astra Serif"/>
          <w:color w:val="1C1C1C"/>
          <w:sz w:val="28"/>
          <w:szCs w:val="28"/>
        </w:rPr>
        <w:t>Тулагоргаз</w:t>
      </w:r>
      <w:proofErr w:type="spellEnd"/>
      <w:r>
        <w:rPr>
          <w:rFonts w:ascii="PT Astra Serif" w:hAnsi="PT Astra Serif"/>
          <w:color w:val="1C1C1C"/>
          <w:sz w:val="28"/>
          <w:szCs w:val="28"/>
        </w:rPr>
        <w:t>»</w:t>
      </w:r>
      <w:r>
        <w:rPr>
          <w:rFonts w:ascii="PT Astra Serif" w:eastAsia="Times New Roman" w:hAnsi="PT Astra Serif" w:cs="Times New Roman"/>
          <w:color w:val="1C1C1C"/>
          <w:sz w:val="28"/>
          <w:szCs w:val="28"/>
          <w:lang w:eastAsia="ru-RU"/>
        </w:rPr>
        <w:t>.</w:t>
      </w:r>
    </w:p>
    <w:p w:rsidR="00560A9F" w:rsidRDefault="000D4F68">
      <w:pPr>
        <w:tabs>
          <w:tab w:val="left" w:pos="709"/>
        </w:tabs>
        <w:spacing w:after="0" w:line="240" w:lineRule="auto"/>
        <w:ind w:firstLine="709"/>
        <w:jc w:val="both"/>
      </w:pPr>
      <w:r>
        <w:rPr>
          <w:rFonts w:ascii="PT Astra Serif" w:eastAsia="Times New Roman" w:hAnsi="PT Astra Serif" w:cs="Times New Roman"/>
          <w:color w:val="1C1C1C"/>
          <w:sz w:val="28"/>
          <w:szCs w:val="28"/>
          <w:lang w:eastAsia="ru-RU"/>
        </w:rPr>
        <w:t>Ознакомиться с ходатайством об установлении публичного сервитута и описанием местоположения границ публичного сервитута можно по адресу: г. Тула</w:t>
      </w:r>
      <w:r>
        <w:rPr>
          <w:rFonts w:ascii="PT Astra Serif" w:hAnsi="PT Astra Serif" w:cs="Times New Roman"/>
          <w:color w:val="1C1C1C"/>
          <w:sz w:val="28"/>
          <w:szCs w:val="28"/>
        </w:rPr>
        <w:t xml:space="preserve">, ул. Гоголевская, дом 73, </w:t>
      </w:r>
      <w:proofErr w:type="spellStart"/>
      <w:r>
        <w:rPr>
          <w:rFonts w:ascii="PT Astra Serif" w:hAnsi="PT Astra Serif" w:cs="Times New Roman"/>
          <w:color w:val="1C1C1C"/>
          <w:sz w:val="28"/>
          <w:szCs w:val="28"/>
        </w:rPr>
        <w:t>каб</w:t>
      </w:r>
      <w:proofErr w:type="spellEnd"/>
      <w:r>
        <w:rPr>
          <w:rFonts w:ascii="PT Astra Serif" w:hAnsi="PT Astra Serif" w:cs="Times New Roman"/>
          <w:color w:val="1C1C1C"/>
          <w:sz w:val="28"/>
          <w:szCs w:val="28"/>
        </w:rPr>
        <w:t>. 413, понедельник-пятница с 14.00 до 18.00 (в пятницу до 17.00). Со</w:t>
      </w:r>
      <w:r>
        <w:rPr>
          <w:rFonts w:ascii="PT Astra Serif" w:hAnsi="PT Astra Serif" w:cs="Times New Roman"/>
          <w:color w:val="1C1C1C"/>
          <w:sz w:val="28"/>
          <w:szCs w:val="28"/>
        </w:rPr>
        <w:t xml:space="preserve">общение о поступившем </w:t>
      </w:r>
      <w:proofErr w:type="gramStart"/>
      <w:r>
        <w:rPr>
          <w:rFonts w:ascii="PT Astra Serif" w:hAnsi="PT Astra Serif" w:cs="Times New Roman"/>
          <w:color w:val="1C1C1C"/>
          <w:sz w:val="28"/>
          <w:szCs w:val="28"/>
        </w:rPr>
        <w:t>ходатайстве</w:t>
      </w:r>
      <w:proofErr w:type="gramEnd"/>
      <w:r>
        <w:rPr>
          <w:rFonts w:ascii="PT Astra Serif" w:hAnsi="PT Astra Serif" w:cs="Times New Roman"/>
          <w:color w:val="1C1C1C"/>
          <w:sz w:val="28"/>
          <w:szCs w:val="28"/>
        </w:rPr>
        <w:t xml:space="preserve"> об установлении публичного сервитута размещается в информационно-телекоммуникационной сети «Интернет» по адресу:</w:t>
      </w:r>
      <w:r>
        <w:rPr>
          <w:rFonts w:ascii="PT Astra Serif" w:eastAsia="Times New Roman" w:hAnsi="PT Astra Serif" w:cs="Times New Roman"/>
          <w:color w:val="1C1C1C"/>
          <w:sz w:val="28"/>
          <w:szCs w:val="28"/>
          <w:lang w:eastAsia="zh-CN"/>
        </w:rPr>
        <w:t xml:space="preserve"> </w:t>
      </w:r>
      <w:hyperlink r:id="rId6">
        <w:r>
          <w:rPr>
            <w:rStyle w:val="a3"/>
            <w:rFonts w:ascii="PT Astra Serif" w:hAnsi="PT Astra Serif" w:cs="Times New Roman"/>
            <w:color w:val="1C1C1C"/>
            <w:sz w:val="28"/>
            <w:szCs w:val="28"/>
          </w:rPr>
          <w:t>https://tulacity.gosuslugi.ru/dlya-zhiteley/poleznye-materialy/informatsiya/informatsiya-administratsii-goroda-tuly/</w:t>
        </w:r>
      </w:hyperlink>
      <w:r>
        <w:rPr>
          <w:rFonts w:ascii="PT Astra Serif" w:hAnsi="PT Astra Serif" w:cs="Times New Roman"/>
          <w:color w:val="1C1C1C"/>
          <w:sz w:val="28"/>
          <w:szCs w:val="28"/>
        </w:rPr>
        <w:t xml:space="preserve">, </w:t>
      </w:r>
      <w:hyperlink r:id="rId7">
        <w:r>
          <w:rPr>
            <w:rFonts w:ascii="PT Astra Serif" w:hAnsi="PT Astra Serif" w:cs="Times New Roman"/>
            <w:color w:val="1C1C1C"/>
            <w:sz w:val="28"/>
            <w:szCs w:val="28"/>
          </w:rPr>
          <w:t>http://www.npatula-city.ru</w:t>
        </w:r>
      </w:hyperlink>
      <w:r>
        <w:rPr>
          <w:rFonts w:ascii="PT Astra Serif" w:hAnsi="PT Astra Serif" w:cs="Times New Roman"/>
          <w:color w:val="1C1C1C"/>
          <w:sz w:val="28"/>
          <w:szCs w:val="28"/>
        </w:rPr>
        <w:t>.</w:t>
      </w:r>
    </w:p>
    <w:p w:rsidR="00560A9F" w:rsidRDefault="000D4F68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hAnsi="PT Astra Serif"/>
          <w:color w:val="1C1C1C"/>
          <w:sz w:val="28"/>
          <w:szCs w:val="28"/>
        </w:rPr>
      </w:pPr>
      <w:proofErr w:type="gramStart"/>
      <w:r>
        <w:rPr>
          <w:rFonts w:ascii="PT Astra Serif" w:eastAsia="Times New Roman" w:hAnsi="PT Astra Serif" w:cs="Times New Roman"/>
          <w:color w:val="1C1C1C"/>
          <w:sz w:val="28"/>
          <w:szCs w:val="28"/>
          <w:lang w:eastAsia="ru-RU"/>
        </w:rPr>
        <w:t xml:space="preserve">Правообладатели земельных участков, </w:t>
      </w:r>
      <w:r>
        <w:rPr>
          <w:rFonts w:ascii="PT Astra Serif" w:eastAsia="Times New Roman" w:hAnsi="PT Astra Serif" w:cs="Times New Roman"/>
          <w:color w:val="1C1C1C"/>
          <w:sz w:val="28"/>
          <w:szCs w:val="28"/>
          <w:lang w:eastAsia="ru-RU"/>
        </w:rPr>
        <w:t>в отношении которых испрашивается публичный сервитут, если их права (обременения права) не зарегистрированы в Едином государственном реестре недвижимости, могут обратиться с заявлением об учёте их прав на земельные участки с приложением копий документов, п</w:t>
      </w:r>
      <w:r>
        <w:rPr>
          <w:rFonts w:ascii="PT Astra Serif" w:eastAsia="Times New Roman" w:hAnsi="PT Astra Serif" w:cs="Times New Roman"/>
          <w:color w:val="1C1C1C"/>
          <w:sz w:val="28"/>
          <w:szCs w:val="28"/>
          <w:lang w:eastAsia="ru-RU"/>
        </w:rPr>
        <w:t xml:space="preserve">одтверждающих эти права в управление градостроительства и архитектуры администрации города Тулы по адресу: г. Тула, ул. Гоголевская, дом 73, </w:t>
      </w:r>
      <w:proofErr w:type="spellStart"/>
      <w:r>
        <w:rPr>
          <w:rFonts w:ascii="PT Astra Serif" w:eastAsia="Times New Roman" w:hAnsi="PT Astra Serif" w:cs="Times New Roman"/>
          <w:color w:val="1C1C1C"/>
          <w:sz w:val="28"/>
          <w:szCs w:val="28"/>
          <w:lang w:eastAsia="ru-RU"/>
        </w:rPr>
        <w:t>каб</w:t>
      </w:r>
      <w:proofErr w:type="spellEnd"/>
      <w:r>
        <w:rPr>
          <w:rFonts w:ascii="PT Astra Serif" w:eastAsia="Times New Roman" w:hAnsi="PT Astra Serif" w:cs="Times New Roman"/>
          <w:color w:val="1C1C1C"/>
          <w:sz w:val="28"/>
          <w:szCs w:val="28"/>
          <w:lang w:eastAsia="ru-RU"/>
        </w:rPr>
        <w:t>. 413,</w:t>
      </w:r>
      <w:proofErr w:type="gramEnd"/>
      <w:r>
        <w:rPr>
          <w:rFonts w:ascii="PT Astra Serif" w:eastAsia="Times New Roman" w:hAnsi="PT Astra Serif" w:cs="Times New Roman"/>
          <w:color w:val="1C1C1C"/>
          <w:sz w:val="28"/>
          <w:szCs w:val="28"/>
          <w:lang w:eastAsia="ru-RU"/>
        </w:rPr>
        <w:t xml:space="preserve"> понедельник-пятница с 14.00 до 18.00 (в пятницу до 17.00). Последний день подачи заявления – 16 ноября 20</w:t>
      </w:r>
      <w:r>
        <w:rPr>
          <w:rFonts w:ascii="PT Astra Serif" w:eastAsia="Times New Roman" w:hAnsi="PT Astra Serif" w:cs="Times New Roman"/>
          <w:color w:val="1C1C1C"/>
          <w:sz w:val="28"/>
          <w:szCs w:val="28"/>
          <w:lang w:eastAsia="ru-RU"/>
        </w:rPr>
        <w:t>26 года.</w:t>
      </w:r>
    </w:p>
    <w:p w:rsidR="00560A9F" w:rsidRDefault="000D4F68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hAnsi="PT Astra Serif"/>
          <w:color w:val="1C1C1C"/>
          <w:sz w:val="28"/>
          <w:szCs w:val="28"/>
        </w:rPr>
      </w:pPr>
      <w:r>
        <w:rPr>
          <w:rFonts w:ascii="PT Astra Serif" w:eastAsia="Times New Roman" w:hAnsi="PT Astra Serif" w:cs="Times New Roman"/>
          <w:color w:val="1C1C1C"/>
          <w:sz w:val="28"/>
          <w:szCs w:val="28"/>
          <w:lang w:eastAsia="ru-RU"/>
        </w:rPr>
        <w:t>Описание местоположения границ публичного сервитута (приложение).</w:t>
      </w:r>
    </w:p>
    <w:sectPr w:rsidR="00560A9F">
      <w:pgSz w:w="11906" w:h="16838"/>
      <w:pgMar w:top="1440" w:right="849" w:bottom="1440" w:left="1133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A9F"/>
    <w:rsid w:val="000D4F68"/>
    <w:rsid w:val="0056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48F2"/>
    <w:rPr>
      <w:strike w:val="0"/>
      <w:dstrike w:val="0"/>
      <w:color w:val="333333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6E27F8"/>
    <w:rPr>
      <w:color w:val="800080" w:themeColor="followedHyperlink"/>
      <w:u w:val="single"/>
    </w:rPr>
  </w:style>
  <w:style w:type="character" w:customStyle="1" w:styleId="95pt">
    <w:name w:val="Основной текст + 9.5 pt"/>
    <w:basedOn w:val="a0"/>
    <w:qFormat/>
    <w:rsid w:val="00863322"/>
    <w:rPr>
      <w:rFonts w:ascii="Times New Roman" w:eastAsia="Times New Roman" w:hAnsi="Times New Roman" w:cs="Times New Roman"/>
      <w:color w:val="000000"/>
      <w:spacing w:val="0"/>
      <w:w w:val="100"/>
      <w:sz w:val="19"/>
      <w:szCs w:val="19"/>
      <w:shd w:val="clear" w:color="auto" w:fill="FFFFFF"/>
      <w:lang w:val="ru-RU" w:eastAsia="ru-RU" w:bidi="ru-RU"/>
    </w:rPr>
  </w:style>
  <w:style w:type="character" w:customStyle="1" w:styleId="9">
    <w:name w:val="Основной текст (9)"/>
    <w:basedOn w:val="a0"/>
    <w:qFormat/>
    <w:rsid w:val="0086332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PT Astra Serif" w:hAnsi="PT Astra Serif"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a">
    <w:name w:val="Normal (Web)"/>
    <w:basedOn w:val="a"/>
    <w:uiPriority w:val="99"/>
    <w:semiHidden/>
    <w:unhideWhenUsed/>
    <w:qFormat/>
    <w:rsid w:val="00DA633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Название раздела"/>
    <w:basedOn w:val="a"/>
    <w:qFormat/>
    <w:rsid w:val="00B02CD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c">
    <w:name w:val="No Spacing"/>
    <w:uiPriority w:val="1"/>
    <w:qFormat/>
    <w:rsid w:val="00226077"/>
    <w:rPr>
      <w:rFonts w:cs="Times New Roman"/>
    </w:rPr>
  </w:style>
  <w:style w:type="numbering" w:customStyle="1" w:styleId="ad">
    <w:name w:val="Без списка"/>
    <w:uiPriority w:val="99"/>
    <w:semiHidden/>
    <w:unhideWhenUsed/>
    <w:qFormat/>
  </w:style>
  <w:style w:type="table" w:styleId="ae">
    <w:name w:val="Table Grid"/>
    <w:basedOn w:val="a1"/>
    <w:uiPriority w:val="59"/>
    <w:rsid w:val="009D6B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48F2"/>
    <w:rPr>
      <w:strike w:val="0"/>
      <w:dstrike w:val="0"/>
      <w:color w:val="333333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6E27F8"/>
    <w:rPr>
      <w:color w:val="800080" w:themeColor="followedHyperlink"/>
      <w:u w:val="single"/>
    </w:rPr>
  </w:style>
  <w:style w:type="character" w:customStyle="1" w:styleId="95pt">
    <w:name w:val="Основной текст + 9.5 pt"/>
    <w:basedOn w:val="a0"/>
    <w:qFormat/>
    <w:rsid w:val="00863322"/>
    <w:rPr>
      <w:rFonts w:ascii="Times New Roman" w:eastAsia="Times New Roman" w:hAnsi="Times New Roman" w:cs="Times New Roman"/>
      <w:color w:val="000000"/>
      <w:spacing w:val="0"/>
      <w:w w:val="100"/>
      <w:sz w:val="19"/>
      <w:szCs w:val="19"/>
      <w:shd w:val="clear" w:color="auto" w:fill="FFFFFF"/>
      <w:lang w:val="ru-RU" w:eastAsia="ru-RU" w:bidi="ru-RU"/>
    </w:rPr>
  </w:style>
  <w:style w:type="character" w:customStyle="1" w:styleId="9">
    <w:name w:val="Основной текст (9)"/>
    <w:basedOn w:val="a0"/>
    <w:qFormat/>
    <w:rsid w:val="0086332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PT Astra Serif" w:hAnsi="PT Astra Serif"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a">
    <w:name w:val="Normal (Web)"/>
    <w:basedOn w:val="a"/>
    <w:uiPriority w:val="99"/>
    <w:semiHidden/>
    <w:unhideWhenUsed/>
    <w:qFormat/>
    <w:rsid w:val="00DA633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Название раздела"/>
    <w:basedOn w:val="a"/>
    <w:qFormat/>
    <w:rsid w:val="00B02CD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c">
    <w:name w:val="No Spacing"/>
    <w:uiPriority w:val="1"/>
    <w:qFormat/>
    <w:rsid w:val="00226077"/>
    <w:rPr>
      <w:rFonts w:cs="Times New Roman"/>
    </w:rPr>
  </w:style>
  <w:style w:type="numbering" w:customStyle="1" w:styleId="ad">
    <w:name w:val="Без списка"/>
    <w:uiPriority w:val="99"/>
    <w:semiHidden/>
    <w:unhideWhenUsed/>
    <w:qFormat/>
  </w:style>
  <w:style w:type="table" w:styleId="ae">
    <w:name w:val="Table Grid"/>
    <w:basedOn w:val="a1"/>
    <w:uiPriority w:val="59"/>
    <w:rsid w:val="009D6B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patula-city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tulacity.gosuslugi.ru/dlya-zhiteley/poleznye-materialy/informatsiya/informatsiya-administratsii-goroda-tul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D06BF-1429-4A6B-B92A-4FC23396E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Ринкман Ольга Ивановна</dc:creator>
  <cp:lastModifiedBy>LeonovaSV</cp:lastModifiedBy>
  <cp:revision>2</cp:revision>
  <cp:lastPrinted>2020-12-04T08:26:00Z</cp:lastPrinted>
  <dcterms:created xsi:type="dcterms:W3CDTF">2026-11-02T11:01:00Z</dcterms:created>
  <dcterms:modified xsi:type="dcterms:W3CDTF">2026-11-02T11:01:00Z</dcterms:modified>
  <dc:language>en-US</dc:language>
</cp:coreProperties>
</file>